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CE3C00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1A0EDB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CE3C00">
                  <w:t>Vuokraus ja varausasiat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CE3C00">
                  <w:t>27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0C0418" w:rsidP="00291009">
          <w:pPr>
            <w:pStyle w:val="Asiaotsikko"/>
          </w:pPr>
          <w:r>
            <w:t xml:space="preserve">Maanomistajan lupa puistomuuntamon sijoittamiseen kiinteistön 297-415-1-251 (Petonen) alueelle tontin 297-24-2-3 rajalle / Kuopion Kylpylä Oy 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Selostus ja perustelu</w:t>
          </w:r>
          <w:r w:rsidR="008075A4">
            <w:tab/>
          </w:r>
          <w:r w:rsidR="00CE3C00">
            <w:t xml:space="preserve">Kuopion Kylpylä Oy on hakenut maanomistajan lupaa sijoittaa puistomuuntamo kiinteistön 297-415-1-251 alueelle tontin 297-24-2-3 rajalle. </w:t>
          </w:r>
          <w:r w:rsidR="00791ADB">
            <w:t xml:space="preserve">Kuopion Kylpylä Oy aloittaa </w:t>
          </w:r>
          <w:r w:rsidR="00F07B98">
            <w:t xml:space="preserve">kylpylähotellin laajennuksen ja nykyinen muuntamo on laajennuksen tiellä. </w:t>
          </w:r>
          <w:r w:rsidR="00F07B98">
            <w:br/>
          </w:r>
          <w:r w:rsidR="00F07B98">
            <w:br/>
            <w:t xml:space="preserve">Alue on asemakaavassa osoitettu lähivirkistysalueeksi (VL). Asiaa on käsitelty 8.1.2019 pidetyssä yleisten alueiden työryhmän palaverissa. Muuntamon tarkempi paikka on katsottu yhdessä kunnallisteknisen suunnittelun kanssa. </w:t>
          </w:r>
          <w:r w:rsidR="008075A4">
            <w:br/>
          </w:r>
        </w:p>
      </w:sdtContent>
    </w:sdt>
    <w:p w:rsidR="002B53ED" w:rsidRDefault="002C4501" w:rsidP="002B53ED">
      <w:pPr>
        <w:pStyle w:val="SivuotsikkoRiippuvasis"/>
      </w:pPr>
      <w:r>
        <w:tab/>
      </w:r>
      <w:r>
        <w:rPr>
          <w:noProof/>
        </w:rPr>
        <w:drawing>
          <wp:inline distT="0" distB="0" distL="0" distR="0" wp14:anchorId="172B49EA" wp14:editId="2559E4C7">
            <wp:extent cx="4689335" cy="316237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610" cy="316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9D2D2B" w:rsidP="002B53ED">
          <w:pPr>
            <w:pStyle w:val="SivuotsikkoRiippuvasis"/>
          </w:pPr>
          <w:r>
            <w:t>Päätös</w:t>
          </w:r>
          <w:r>
            <w:tab/>
            <w:t>Päätän myöntää maanomistajan luvan Kuopion Kylpylä Oy:lle puistomuuntamon sijoittamiseen kiinteistön 297-415-1-251 (Petonen) alueelle seuraavin ehdoin:</w:t>
          </w:r>
          <w:r>
            <w:br/>
          </w:r>
        </w:p>
      </w:sdtContent>
    </w:sdt>
    <w:p w:rsidR="009D2D2B" w:rsidRDefault="009D2D2B" w:rsidP="009D2D2B">
      <w:pPr>
        <w:pStyle w:val="SivuotsikkoRiippuvasis"/>
        <w:numPr>
          <w:ilvl w:val="0"/>
          <w:numId w:val="47"/>
        </w:numPr>
      </w:pPr>
      <w:r>
        <w:t>Lupa on voimassa toistaiseksi.</w:t>
      </w:r>
      <w:r w:rsidRPr="00AE592A">
        <w:t xml:space="preserve"> </w:t>
      </w:r>
      <w:r>
        <w:t>Mikäli alueen asemakaavaa muutetaan ja muuntamo joudutaan poistamaan alueelta vastaa luvansaaja yksin siirtokustannuksista.</w:t>
      </w:r>
    </w:p>
    <w:p w:rsidR="009D2D2B" w:rsidRDefault="009D2D2B" w:rsidP="009D2D2B">
      <w:pPr>
        <w:pStyle w:val="SivuotsikkoRiippuvasis"/>
        <w:ind w:left="2970" w:firstLine="0"/>
      </w:pPr>
    </w:p>
    <w:p w:rsidR="002C4501" w:rsidRDefault="009D2D2B" w:rsidP="002C4501">
      <w:pPr>
        <w:pStyle w:val="SivuotsikkoRiippuvasis"/>
        <w:numPr>
          <w:ilvl w:val="0"/>
          <w:numId w:val="47"/>
        </w:numPr>
      </w:pPr>
      <w:r>
        <w:t>Luvasta peritään 100 € + 24 % alv.</w:t>
      </w:r>
    </w:p>
    <w:p w:rsidR="002C4501" w:rsidRDefault="002C4501" w:rsidP="002C4501">
      <w:pPr>
        <w:pStyle w:val="Luettelokappale"/>
      </w:pPr>
    </w:p>
    <w:p w:rsidR="002C4501" w:rsidRDefault="002C4501" w:rsidP="002C4501">
      <w:pPr>
        <w:pStyle w:val="SivuotsikkoRiippuvasis"/>
        <w:numPr>
          <w:ilvl w:val="0"/>
          <w:numId w:val="47"/>
        </w:numPr>
      </w:pPr>
      <w:r>
        <w:t>Muuntamo tulee sijoittaa siten, että kaupungin omistamalle viherkaistalle voidaan tarvittaessa rakentaa avo-oja.</w:t>
      </w:r>
    </w:p>
    <w:p w:rsidR="002C4501" w:rsidRDefault="002C4501" w:rsidP="002C4501">
      <w:pPr>
        <w:pStyle w:val="Luettelokappale"/>
      </w:pPr>
    </w:p>
    <w:p w:rsidR="002C4501" w:rsidRDefault="002C4501" w:rsidP="002C4501">
      <w:pPr>
        <w:pStyle w:val="SivuotsikkoRiippuvasis"/>
        <w:numPr>
          <w:ilvl w:val="0"/>
          <w:numId w:val="47"/>
        </w:numPr>
      </w:pPr>
      <w:r>
        <w:lastRenderedPageBreak/>
        <w:t>Muuntamon tarkempi sijainti on esitetty 7.3.2019 päivätyssä asemapiirroksessa (Partanen &amp; Lamusuo Oy).</w:t>
      </w:r>
    </w:p>
    <w:p w:rsidR="009D2D2B" w:rsidRDefault="009D2D2B" w:rsidP="009D2D2B">
      <w:pPr>
        <w:pStyle w:val="SivuotsikkoRiippuvasis"/>
        <w:ind w:left="0" w:firstLine="0"/>
      </w:pPr>
    </w:p>
    <w:p w:rsidR="009D2D2B" w:rsidRDefault="009D2D2B" w:rsidP="009D2D2B">
      <w:pPr>
        <w:pStyle w:val="SivuotsikkoRiippuvasis"/>
        <w:numPr>
          <w:ilvl w:val="0"/>
          <w:numId w:val="47"/>
        </w:numPr>
      </w:pPr>
      <w:r>
        <w:t xml:space="preserve">Tämä lupa ei korvaa muita mahdollisia viranomaislupia. </w:t>
      </w:r>
    </w:p>
    <w:p w:rsidR="009D2D2B" w:rsidRDefault="009D2D2B" w:rsidP="009D2D2B">
      <w:pPr>
        <w:pStyle w:val="Luettelokappale"/>
        <w:rPr>
          <w:rFonts w:ascii="Georgia" w:eastAsia="Cambria" w:hAnsi="Georgia" w:cs="Arial"/>
        </w:rPr>
      </w:pPr>
    </w:p>
    <w:p w:rsidR="009D2D2B" w:rsidRDefault="009D2D2B" w:rsidP="009D2D2B">
      <w:pPr>
        <w:pStyle w:val="SivuotsikkoRiippuvasis"/>
        <w:ind w:left="2970" w:firstLine="0"/>
        <w:rPr>
          <w:rFonts w:ascii="Georgia" w:eastAsia="Cambria" w:hAnsi="Georgia" w:cs="Arial"/>
        </w:rPr>
      </w:pPr>
      <w:r w:rsidRPr="00DD119D">
        <w:rPr>
          <w:rFonts w:ascii="Georgia" w:eastAsia="Cambria" w:hAnsi="Georgia" w:cs="Arial"/>
        </w:rPr>
        <w:t xml:space="preserve">Tällä päätöksellä valtuutetaan </w:t>
      </w:r>
      <w:r>
        <w:rPr>
          <w:rFonts w:ascii="Georgia" w:eastAsia="Cambria" w:hAnsi="Georgia" w:cs="Arial"/>
        </w:rPr>
        <w:t>luvansaaja</w:t>
      </w:r>
      <w:r w:rsidRPr="00DD119D">
        <w:rPr>
          <w:rFonts w:ascii="Georgia" w:eastAsia="Cambria" w:hAnsi="Georgia" w:cs="Arial"/>
        </w:rPr>
        <w:t xml:space="preserve"> allekirjoittamaan toimenpidelupahakemus </w:t>
      </w:r>
      <w:r>
        <w:rPr>
          <w:rFonts w:ascii="Georgia" w:eastAsia="Cambria" w:hAnsi="Georgia" w:cs="Arial"/>
        </w:rPr>
        <w:t>puistomuuntamoita varten.</w:t>
      </w:r>
    </w:p>
    <w:p w:rsidR="009D2D2B" w:rsidRDefault="009D2D2B" w:rsidP="009D2D2B">
      <w:pPr>
        <w:pStyle w:val="SivuotsikkoRiippuvasis"/>
        <w:ind w:left="2970" w:firstLine="0"/>
        <w:rPr>
          <w:rFonts w:ascii="Georgia" w:eastAsia="Cambria" w:hAnsi="Georgia" w:cs="Arial"/>
        </w:rPr>
      </w:pPr>
    </w:p>
    <w:p w:rsidR="009D2D2B" w:rsidRDefault="009D2D2B" w:rsidP="009D2D2B">
      <w:pPr>
        <w:pStyle w:val="SivuotsikkoRiippuvasis"/>
        <w:numPr>
          <w:ilvl w:val="0"/>
          <w:numId w:val="47"/>
        </w:numPr>
        <w:rPr>
          <w:rFonts w:ascii="Georgia" w:eastAsia="Cambria" w:hAnsi="Georgia" w:cs="Arial"/>
        </w:rPr>
      </w:pPr>
      <w:r>
        <w:rPr>
          <w:rFonts w:ascii="Georgia" w:eastAsia="Cambria" w:hAnsi="Georgia" w:cs="Arial"/>
        </w:rPr>
        <w:t>Muut ehdot 11.3.2019 allekirjoitetussa hakemuksessa</w:t>
      </w:r>
      <w:r w:rsidR="00BD69FA">
        <w:rPr>
          <w:rFonts w:ascii="Georgia" w:eastAsia="Cambria" w:hAnsi="Georgia" w:cs="Arial"/>
        </w:rPr>
        <w:t xml:space="preserve"> kohta 10.</w:t>
      </w:r>
    </w:p>
    <w:p w:rsidR="009D2D2B" w:rsidRDefault="009D2D2B" w:rsidP="009D2D2B">
      <w:pPr>
        <w:pStyle w:val="SivuotsikkoRiippuvasis"/>
        <w:ind w:left="2970" w:firstLine="0"/>
        <w:rPr>
          <w:rFonts w:ascii="Georgia" w:eastAsia="Cambria" w:hAnsi="Georgia" w:cs="Arial"/>
        </w:rPr>
      </w:pPr>
    </w:p>
    <w:p w:rsidR="009D2D2B" w:rsidRDefault="009D2D2B" w:rsidP="009D2D2B">
      <w:pPr>
        <w:pStyle w:val="SivuotsikkoRiippuvasis"/>
        <w:ind w:left="2970" w:firstLine="0"/>
        <w:rPr>
          <w:rFonts w:ascii="Georgia" w:eastAsia="Cambria" w:hAnsi="Georgia" w:cs="Arial"/>
        </w:rPr>
      </w:pPr>
    </w:p>
    <w:p w:rsidR="009D2D2B" w:rsidRDefault="009D2D2B" w:rsidP="009D2D2B">
      <w:pPr>
        <w:pStyle w:val="SivuotsikkoRiippuvasis"/>
        <w:rPr>
          <w:rFonts w:ascii="Georgia" w:eastAsia="Cambria" w:hAnsi="Georgia" w:cs="Arial"/>
        </w:rPr>
      </w:pPr>
      <w:r>
        <w:rPr>
          <w:rFonts w:ascii="Georgia" w:eastAsia="Cambria" w:hAnsi="Georgia" w:cs="Arial"/>
        </w:rPr>
        <w:tab/>
        <w:t>Lisätietoja asiasta antaa kiinteistöasiamies Pirkko Laaksonen</w:t>
      </w:r>
    </w:p>
    <w:p w:rsidR="009D2D2B" w:rsidRPr="00AE592A" w:rsidRDefault="009D2D2B" w:rsidP="009D2D2B">
      <w:pPr>
        <w:pStyle w:val="SivuotsikkoRiippuvasis"/>
        <w:rPr>
          <w:rFonts w:ascii="Georgia" w:eastAsia="Cambria" w:hAnsi="Georgia" w:cs="Arial"/>
        </w:rPr>
      </w:pPr>
      <w:r>
        <w:rPr>
          <w:rFonts w:ascii="Georgia" w:eastAsia="Cambria" w:hAnsi="Georgia" w:cs="Arial"/>
        </w:rPr>
        <w:tab/>
        <w:t>puhelin 044 718 5511.</w:t>
      </w:r>
    </w:p>
    <w:p w:rsidR="002B53ED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Toimivallan peruste</w:t>
          </w:r>
          <w:r w:rsidR="008075A4">
            <w:tab/>
          </w:r>
          <w:r w:rsidR="00F07B98">
            <w:t>Kaupunkiympäristön palvelualueen toimintasääntö 12 §.</w:t>
          </w:r>
          <w:r w:rsidR="008075A4">
            <w:br/>
          </w:r>
        </w:p>
      </w:sdtContent>
    </w:sdt>
    <w:p w:rsidR="000A2BD6" w:rsidRDefault="000A2BD6" w:rsidP="002B53E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CE3C00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CE3C00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CE3C00" w:rsidP="00DC1D57">
                <w:r>
                  <w:t>kiinteistöasiamies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CE3C00" w:rsidP="00DC1D57">
                <w:r>
                  <w:t xml:space="preserve">  </w:t>
                </w:r>
              </w:p>
            </w:sdtContent>
          </w:sdt>
        </w:tc>
      </w:tr>
    </w:tbl>
    <w:p w:rsidR="000A2BD6" w:rsidRDefault="000A2BD6" w:rsidP="00F07B98">
      <w:pPr>
        <w:pStyle w:val="SivuotsikkoRiippuvasis"/>
      </w:pPr>
    </w:p>
    <w:p w:rsidR="002C4501" w:rsidRDefault="002C4501" w:rsidP="00F07B98">
      <w:pPr>
        <w:pStyle w:val="SivuotsikkoRiippuvasis"/>
      </w:pPr>
    </w:p>
    <w:p w:rsidR="002C4501" w:rsidRPr="00157408" w:rsidRDefault="002C4501" w:rsidP="002C4501">
      <w:pPr>
        <w:snapToGrid w:val="0"/>
        <w:ind w:left="2608"/>
        <w:rPr>
          <w:rFonts w:ascii="Georgia" w:eastAsia="Times New Roman" w:hAnsi="Georgia" w:cs="Times New Roman"/>
          <w:lang w:eastAsia="fi-FI"/>
        </w:rPr>
      </w:pPr>
      <w:r w:rsidRPr="00157408">
        <w:rPr>
          <w:rFonts w:ascii="Georgia" w:eastAsia="Times New Roman" w:hAnsi="Georgia" w:cs="Times New Roman"/>
          <w:lang w:eastAsia="fi-FI"/>
        </w:rPr>
        <w:t>Asiakirja on allekirjoitettu koneellisesti Kuopion kaupungin asianhallintajärjestelmässä. Allekirjoituksen oikeellisuuden voi todentaa kirjaamosta.</w:t>
      </w:r>
    </w:p>
    <w:p w:rsidR="002C4501" w:rsidRPr="00157408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2C4501" w:rsidRPr="00157408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2C4501" w:rsidRPr="00452992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 w:rsidRPr="00452992">
        <w:rPr>
          <w:rFonts w:ascii="Georgia" w:eastAsia="Times New Roman" w:hAnsi="Georgia" w:cs="Times New Roman"/>
          <w:lang w:eastAsia="fi-FI"/>
        </w:rPr>
        <w:t>Liitteet</w:t>
      </w:r>
      <w:r>
        <w:rPr>
          <w:rFonts w:ascii="Georgia" w:eastAsia="Times New Roman" w:hAnsi="Georgia" w:cs="Times New Roman"/>
          <w:lang w:eastAsia="fi-FI"/>
        </w:rPr>
        <w:tab/>
        <w:t>Oikaisuvaatimusohje</w:t>
      </w:r>
    </w:p>
    <w:p w:rsidR="002C4501" w:rsidRPr="00157408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2C4501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>Tiedoksianto</w:t>
      </w:r>
      <w:r>
        <w:rPr>
          <w:rFonts w:ascii="Georgia" w:eastAsia="Times New Roman" w:hAnsi="Georgia" w:cs="Times New Roman"/>
          <w:lang w:eastAsia="fi-FI"/>
        </w:rPr>
        <w:tab/>
        <w:t>Päätös on lähetetty tiedoksi postitse</w:t>
      </w:r>
      <w:r w:rsidR="001A0EDB">
        <w:rPr>
          <w:rFonts w:ascii="Georgia" w:eastAsia="Times New Roman" w:hAnsi="Georgia" w:cs="Times New Roman"/>
          <w:lang w:eastAsia="fi-FI"/>
        </w:rPr>
        <w:t xml:space="preserve"> 18.3.</w:t>
      </w:r>
      <w:r>
        <w:rPr>
          <w:rFonts w:ascii="Georgia" w:eastAsia="Times New Roman" w:hAnsi="Georgia" w:cs="Times New Roman"/>
          <w:lang w:eastAsia="fi-FI"/>
        </w:rPr>
        <w:t xml:space="preserve">2019 </w:t>
      </w:r>
      <w:r w:rsidR="001A0EDB">
        <w:rPr>
          <w:rFonts w:ascii="Georgia" w:eastAsia="Times New Roman" w:hAnsi="Georgia" w:cs="Times New Roman"/>
          <w:lang w:eastAsia="fi-FI"/>
        </w:rPr>
        <w:t>luvan saajalle</w:t>
      </w:r>
    </w:p>
    <w:p w:rsidR="002C4501" w:rsidRPr="00157408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2C4501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>Tiedoksi</w:t>
      </w:r>
      <w:r>
        <w:rPr>
          <w:rFonts w:ascii="Georgia" w:eastAsia="Times New Roman" w:hAnsi="Georgia" w:cs="Times New Roman"/>
          <w:lang w:eastAsia="fi-FI"/>
        </w:rPr>
        <w:tab/>
        <w:t>Kaupunginhallitus</w:t>
      </w:r>
    </w:p>
    <w:p w:rsidR="002C4501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ab/>
        <w:t>Kaupunkirakennelautakunta</w:t>
      </w:r>
    </w:p>
    <w:p w:rsidR="002C4501" w:rsidRPr="00157408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ab/>
      </w:r>
    </w:p>
    <w:p w:rsidR="002C4501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b/>
          <w:lang w:eastAsia="fi-FI"/>
        </w:rPr>
      </w:pPr>
    </w:p>
    <w:p w:rsidR="002C4501" w:rsidRDefault="002C4501" w:rsidP="002C4501">
      <w:pPr>
        <w:autoSpaceDE w:val="0"/>
        <w:autoSpaceDN w:val="0"/>
        <w:adjustRightInd w:val="0"/>
        <w:ind w:left="2608" w:hanging="2608"/>
        <w:rPr>
          <w:rFonts w:ascii="Georgia" w:hAnsi="Georgia" w:cs="Georgia"/>
        </w:rPr>
      </w:pPr>
      <w:r>
        <w:rPr>
          <w:rFonts w:ascii="Georgia" w:eastAsia="Times New Roman" w:hAnsi="Georgia" w:cs="Times New Roman"/>
          <w:lang w:eastAsia="fi-FI"/>
        </w:rPr>
        <w:t>Nähtävänäolo</w:t>
      </w:r>
      <w:r>
        <w:rPr>
          <w:rFonts w:ascii="Georgia" w:eastAsia="Times New Roman" w:hAnsi="Georgia" w:cs="Times New Roman"/>
          <w:lang w:eastAsia="fi-FI"/>
        </w:rPr>
        <w:tab/>
      </w:r>
      <w:r>
        <w:rPr>
          <w:rFonts w:ascii="Georgia" w:hAnsi="Georgia" w:cs="Georgia"/>
        </w:rPr>
        <w:t xml:space="preserve">Päätös on yleisesti nähtävänä </w:t>
      </w:r>
      <w:r w:rsidR="001A0EDB">
        <w:rPr>
          <w:rFonts w:ascii="Georgia" w:hAnsi="Georgia" w:cs="Georgia"/>
        </w:rPr>
        <w:t>18.3</w:t>
      </w:r>
      <w:r>
        <w:rPr>
          <w:rFonts w:ascii="Georgia" w:hAnsi="Georgia" w:cs="Georgia"/>
        </w:rPr>
        <w:t>.2019 Kuopion kaupungin verkkosivuilla</w:t>
      </w:r>
    </w:p>
    <w:p w:rsidR="002C4501" w:rsidRDefault="002C4501" w:rsidP="002C4501">
      <w:pPr>
        <w:snapToGrid w:val="0"/>
        <w:ind w:left="2608" w:hanging="2608"/>
        <w:rPr>
          <w:rFonts w:ascii="Georgia" w:eastAsia="Times New Roman" w:hAnsi="Georgia" w:cs="Times New Roman"/>
          <w:b/>
          <w:lang w:eastAsia="fi-FI"/>
        </w:rPr>
      </w:pPr>
      <w:r>
        <w:rPr>
          <w:rFonts w:ascii="Georgia" w:hAnsi="Georgia" w:cs="Georgia"/>
        </w:rPr>
        <w:tab/>
      </w:r>
      <w:r w:rsidRPr="00F34F57">
        <w:rPr>
          <w:rFonts w:ascii="Georgia" w:hAnsi="Georgia" w:cs="Georgia"/>
        </w:rPr>
        <w:t>www.kuopio.fi/paatoksenteko</w:t>
      </w:r>
    </w:p>
    <w:p w:rsidR="002C4501" w:rsidRDefault="002C4501" w:rsidP="00F07B98">
      <w:pPr>
        <w:pStyle w:val="SivuotsikkoRiippuvasis"/>
      </w:pPr>
    </w:p>
    <w:p w:rsidR="002C4501" w:rsidRDefault="002C4501" w:rsidP="00F07B98">
      <w:pPr>
        <w:pStyle w:val="SivuotsikkoRiippuvasis"/>
      </w:pPr>
    </w:p>
    <w:p w:rsidR="002C4501" w:rsidRDefault="002C4501">
      <w:pPr>
        <w:rPr>
          <w:rFonts w:eastAsia="Times New Roman" w:cs="Times New Roman"/>
          <w:snapToGrid w:val="0"/>
          <w:szCs w:val="20"/>
          <w:lang w:eastAsia="fi-FI"/>
        </w:rPr>
      </w:pPr>
      <w:r>
        <w:br w:type="page"/>
      </w:r>
      <w:bookmarkStart w:id="0" w:name="_GoBack"/>
      <w:bookmarkEnd w:id="0"/>
    </w:p>
    <w:p w:rsidR="002C4501" w:rsidRPr="00982CD4" w:rsidRDefault="002C4501" w:rsidP="002C450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Oikaisuvaatimusoikeus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Päätökseen tyytymätön voi tehdä kirjallisen oikaisuvaatimuksen.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Oikaisuvaatimusviranomainen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Kaupunkirakennelautakunta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Postiosoite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PL 1097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,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70111 KUOPIO</w:t>
      </w:r>
    </w:p>
    <w:p w:rsidR="002C4501" w:rsidRPr="00982CD4" w:rsidRDefault="002C4501" w:rsidP="002C4501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Käyntiosoite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Suokatu 42</w:t>
      </w:r>
    </w:p>
    <w:p w:rsidR="002C4501" w:rsidRPr="00982CD4" w:rsidRDefault="002C4501" w:rsidP="002C4501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>
        <w:rPr>
          <w:rFonts w:ascii="Georgia" w:eastAsia="Times New Roman" w:hAnsi="Georgia" w:cs="Times New Roman"/>
          <w:snapToGrid w:val="0"/>
          <w:lang w:eastAsia="fi-FI"/>
        </w:rPr>
        <w:t>Puhelin</w:t>
      </w:r>
      <w:r>
        <w:rPr>
          <w:rFonts w:ascii="Georgia" w:eastAsia="Times New Roman" w:hAnsi="Georgia" w:cs="Times New Roman"/>
          <w:snapToGrid w:val="0"/>
          <w:lang w:eastAsia="fi-FI"/>
        </w:rPr>
        <w:tab/>
        <w:t xml:space="preserve">044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718 5113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tai 044 718 5110</w:t>
      </w:r>
    </w:p>
    <w:p w:rsidR="002C4501" w:rsidRPr="00982CD4" w:rsidRDefault="002C4501" w:rsidP="002C4501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Sähköposti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kaupunkiymparisto</w:t>
      </w:r>
      <w:r>
        <w:rPr>
          <w:rFonts w:ascii="Georgia" w:eastAsia="Times New Roman" w:hAnsi="Georgia" w:cs="Times New Roman"/>
          <w:snapToGrid w:val="0"/>
          <w:lang w:eastAsia="fi-FI"/>
        </w:rPr>
        <w:t>(at)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kuopio.fi</w:t>
      </w:r>
    </w:p>
    <w:p w:rsidR="002C4501" w:rsidRPr="00982CD4" w:rsidRDefault="002C4501" w:rsidP="002C4501">
      <w:pPr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Oikaisuvaatimusaika ja sen alkaminen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Oikaisuvaatimus on tehtävä 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14 päivän kuluessa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 päätöksen 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tiedoksisaannista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.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Kunnan jäsenten katsotaan saaneen päätöksestä tiedon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seitsemän päivän kuluttua siitä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, kun pöytäkirja on asetettu yleisesti nähtäväksi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Kuopion kaupungin verkkosivuille www.kuopio.fi/paatoksenteko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. Asianosaisen katsotaan saaneen päätöksestä tiedon, jollei muuta näytetä, seitsemän päivän kuluttua kirjeen lähettämisestä,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kolmen päivän kuluttua sähköpostin lähettämisestä,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saantitodistuksen osoittamana aikana tai erilliseen tiedoksisaantitodistukseen merkittynä aikana.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Tiedoksisaantipäivää ei lueta oikaisuvaatimusaikaan.</w:t>
      </w: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Oikaisuvaatimuksen sisältö ja toimittaminen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ab/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Oikaisuvaatimuksesta on käytävä ilmi vaatimus perusteineen ja se on tekijän allekirjoitettava.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Oikaisuvaatimus on toimitettava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oikaisuvaatimusviranomaiselle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viimeistään määräajan viimeisenä päivänä ennen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viraston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virka-ajan päättymistä tai mikäli määräajan viimeinen päivä on pyhäpäivä tai muu sellainen päivä, jona työt virastoissa on keskeytettävä, ensimmäisenä arkipäivänä sen jälkeen.</w:t>
      </w: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982CD4" w:rsidRDefault="002C4501" w:rsidP="002C450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2C4501" w:rsidRPr="00982CD4" w:rsidRDefault="002C4501" w:rsidP="002C450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2C4501" w:rsidRPr="0039795D" w:rsidRDefault="002C4501" w:rsidP="002C4501">
      <w:pPr>
        <w:ind w:left="2608"/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Oikaisuvaatimus toimitetaan aina omalla vastuulla. Postiin asiakirjat on jätettävä niin ajoissa, että ne ehtivät perille ennen oikaisuvaatimusajan päättymistä.</w:t>
      </w:r>
    </w:p>
    <w:sectPr w:rsidR="002C4501" w:rsidRPr="0039795D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1A0EDB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CE3C00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CE3C00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CE3C00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CE3C00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CE3C00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1A0EDB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CE3C00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CE3C00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1A0ED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1A0EDB">
            <w:rPr>
              <w:noProof/>
            </w:rPr>
            <w:t>3</w:t>
          </w:r>
          <w:r>
            <w:fldChar w:fldCharType="end"/>
          </w:r>
          <w:r w:rsidR="00EE53BB">
            <w:t xml:space="preserve"> (</w:t>
          </w:r>
          <w:r w:rsidR="001F1648">
            <w:rPr>
              <w:noProof/>
            </w:rPr>
            <w:fldChar w:fldCharType="begin"/>
          </w:r>
          <w:r w:rsidR="001F1648">
            <w:rPr>
              <w:noProof/>
            </w:rPr>
            <w:instrText xml:space="preserve"> SECTIONPAGES   \* MERGEFORMAT </w:instrText>
          </w:r>
          <w:r w:rsidR="001F1648">
            <w:rPr>
              <w:noProof/>
            </w:rPr>
            <w:fldChar w:fldCharType="separate"/>
          </w:r>
          <w:r w:rsidR="001A0EDB">
            <w:rPr>
              <w:noProof/>
            </w:rPr>
            <w:t>3</w:t>
          </w:r>
          <w:r w:rsidR="001F1648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CE3C00">
                <w:rPr>
                  <w:sz w:val="20"/>
                </w:rPr>
                <w:t>10.00.02.02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CE3C00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Tonttipalvelut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r w:rsidRPr="00CC06E1">
            <w:rPr>
              <w:sz w:val="20"/>
            </w:rPr>
            <w:t xml:space="preserve">Asianro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CE3C00">
                <w:rPr>
                  <w:sz w:val="20"/>
                </w:rPr>
                <w:t>2442/2019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CE3C00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Kiinteistöasiamies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3-18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CE3C00" w:rsidP="00A07EFA">
              <w:r>
                <w:t>18.3.2019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CE3C00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1A0ED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AA33405"/>
    <w:multiLevelType w:val="hybridMultilevel"/>
    <w:tmpl w:val="1D9424EC"/>
    <w:lvl w:ilvl="0" w:tplc="A532E72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0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D0E02"/>
    <w:multiLevelType w:val="multilevel"/>
    <w:tmpl w:val="8E10770E"/>
    <w:numStyleLink w:val="IstmerkittyluetteloC1"/>
  </w:abstractNum>
  <w:abstractNum w:abstractNumId="4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4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4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3"/>
  </w:num>
  <w:num w:numId="19">
    <w:abstractNumId w:val="21"/>
  </w:num>
  <w:num w:numId="20">
    <w:abstractNumId w:val="42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4"/>
  </w:num>
  <w:num w:numId="44">
    <w:abstractNumId w:val="30"/>
  </w:num>
  <w:num w:numId="45">
    <w:abstractNumId w:val="41"/>
  </w:num>
  <w:num w:numId="46">
    <w:abstractNumId w:val="2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0418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A0EDB"/>
    <w:rsid w:val="001C10FF"/>
    <w:rsid w:val="001C6573"/>
    <w:rsid w:val="001F1648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501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91ADB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D2D2B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D69FA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CE3C00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07B98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6E09C6"/>
  <w15:docId w15:val="{B31AFB41-9E91-4AE3-912B-9DA5DF21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560048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2019-03-18T00:00:00</gbs:DocumentDate>
  <gbs:ToCase.ToClassCodes.ToClassCode.Code gbs:loadFromGrowBusiness="OnEdit" gbs:saveInGrowBusiness="False" gbs:connected="true" gbs:recno="" gbs:entity="" gbs:datatype="string" gbs:key="10002" gbs:removeContentControl="0">10.00.02.02</gbs:ToCase.ToClassCodes.ToClassCode.Code>
  <gbs:ToCase.Name gbs:loadFromGrowBusiness="OnEdit" gbs:saveInGrowBusiness="False" gbs:connected="true" gbs:recno="" gbs:entity="" gbs:datatype="string" gbs:key="10003" gbs:removeContentControl="0">2442/2019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27 § / 2019</gbs:CF_decisionnumberstring>
  <gbs:Title gbs:loadFromGrowBusiness="OnEdit" gbs:saveInGrowBusiness="False" gbs:connected="true" gbs:recno="" gbs:entity="" gbs:datatype="string" gbs:key="10006" gbs:removeContentControl="0">Maanomistajan lupa puistomuuntamon sijoittamiseen kiinteistön 297-415-1-251 (Petonen) alueelle tontin 297-24-2-3 rajalle / Kuopion Kylpylä Oy 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
          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
          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2ED4744-434A-4BEF-8122-5C78CC94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2011-10-26T08:43:00Z</cp:lastPrinted>
  <dcterms:created xsi:type="dcterms:W3CDTF">2019-03-18T11:45:00Z</dcterms:created>
  <dcterms:modified xsi:type="dcterms:W3CDTF">2019-03-18T11:46:00Z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Maanomistajan lupa puistomuuntamon sijoittamiseen kiinteistön 297-415-1-251 (Petonen) alueelle / Kuopion Kylpylä Oy </vt:lpwstr>
  </property>
  <property fmtid="{D5CDD505-2E9C-101B-9397-08002B2CF9AE}" pid="6" name="docId">
    <vt:lpwstr>560048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Pirkko Laaksonen</vt:lpwstr>
  </property>
  <property fmtid="{D5CDD505-2E9C-101B-9397-08002B2CF9AE}" pid="15" name="modifiedBy">
    <vt:lpwstr>Pirkko Laaksonen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472828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756814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\\z10068\D360_users_tuotanto\work\gallia\laaks_pi</vt:lpwstr>
  </property>
  <property fmtid="{D5CDD505-2E9C-101B-9397-08002B2CF9AE}" pid="28" name="FileName">
    <vt:lpwstr>2442-2019-2 Maanomistajan lupa puistomuuntamon sijoittamiseen kiinteistön 297-415-1-251 (Pet 756814_472828_0.DOCX</vt:lpwstr>
  </property>
  <property fmtid="{D5CDD505-2E9C-101B-9397-08002B2CF9AE}" pid="29" name="FullFileName">
    <vt:lpwstr>\\z10068\D360_users_tuotanto\work\gallia\laaks_pi\2442-2019-2 Maanomistajan lupa puistomuuntamon sijoittamiseen kiinteistön 297-415-1-251 (Pet 756814_472828_0.DOCX</vt:lpwstr>
  </property>
</Properties>
</file>