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bookmarkStart w:id="0" w:name="_GoBack" w:displacedByCustomXml="next"/>
          <w:bookmarkEnd w:id="0" w:displacedByCustomXml="next"/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1A0D14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046704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1A0D14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1A0D14">
                  <w:t>192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C37ECC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LPY-tontin 297-13-29-1 (Sarastuskaari 7) vuokraaminen / Kuopion Pysäköinti Oy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830ED1" w:rsidP="002B53ED">
          <w:pPr>
            <w:pStyle w:val="SivuotsikkoRiippuvasis"/>
          </w:pPr>
          <w:r w:rsidRPr="00BC558A">
            <w:t>Selostus ja perustelu</w:t>
          </w:r>
          <w:r w:rsidRPr="00BC558A">
            <w:tab/>
          </w:r>
          <w:r>
            <w:t xml:space="preserve">Savilahden rakentaminen on käynnissä ja alueen ensimmäisen pysäköintilaitoksen rakentaminen on tarkoitus aloittaa lähiaikoina. Tontille 297-13-29-1 rakennetaan pysäköintilaitos 600 autolle. </w:t>
          </w:r>
          <w:r>
            <w:br/>
          </w:r>
          <w:r>
            <w:br/>
            <w:t>Tontin 297-13-29-1 pinta-ala on 5156 m2</w:t>
          </w:r>
          <w:r w:rsidR="00046704">
            <w:t>. Tontti on asemakaavassa osoitettu yleisten pysäköintilaitosten korttelialueeksi</w:t>
          </w:r>
          <w:r>
            <w:t>, jossa on pysäköintilaitoksen lisäksi 7000 k-m2:n rakennusoikeus liike- ja toimistorakennukselle, jota ei vielä toteuteta. Pysäköintilaitos rakennetaan asemakaavasta poiketen, kuitenkin siten, että samalla mahdollistetaan myöhemmin toimisto- ja liikerakennuksen rakentaminen samalle tontille. Vuokrasopimuksessa ja vuokran suuruudessa on huomioitu myöhempi rakentamismahdollisuus.</w:t>
          </w:r>
          <w:r>
            <w:br/>
          </w:r>
        </w:p>
      </w:sdtContent>
    </w:sdt>
    <w:p w:rsidR="002B53ED" w:rsidRPr="00BC558A" w:rsidRDefault="002B53ED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1A0D14">
            <w:t>Päätän vuokrata LPY-tontin 297-13-29-1 Kuopion Pysäköinti Oy:lle seuraavin ehdoin:</w:t>
          </w:r>
          <w:r w:rsidR="008075A4" w:rsidRPr="00FD3322">
            <w:br/>
          </w:r>
        </w:p>
      </w:sdtContent>
    </w:sdt>
    <w:p w:rsidR="00DB1A51" w:rsidRDefault="00DB1A51" w:rsidP="00B32258">
      <w:pPr>
        <w:pStyle w:val="Luettelokappale"/>
        <w:numPr>
          <w:ilvl w:val="0"/>
          <w:numId w:val="16"/>
        </w:num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rPr>
          <w:rFonts w:ascii="Verdana" w:hAnsi="Verdana"/>
        </w:rPr>
      </w:pPr>
      <w:r w:rsidRPr="00DB1A51">
        <w:rPr>
          <w:rFonts w:ascii="Verdana" w:hAnsi="Verdana"/>
        </w:rPr>
        <w:t>Vuokra-aika alkaa 1.10.2021 ja päättyy 30.9.2059.</w:t>
      </w:r>
    </w:p>
    <w:p w:rsidR="00DB1A51" w:rsidRDefault="00DB1A51" w:rsidP="00B32258">
      <w:pPr>
        <w:pStyle w:val="Luettelokappale"/>
        <w:numPr>
          <w:ilvl w:val="0"/>
          <w:numId w:val="16"/>
        </w:num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rPr>
          <w:rFonts w:ascii="Verdana" w:hAnsi="Verdana"/>
        </w:rPr>
      </w:pPr>
      <w:r>
        <w:rPr>
          <w:rFonts w:ascii="Verdana" w:hAnsi="Verdana"/>
        </w:rPr>
        <w:t>Vuosivuokra on 33 337 euroa sidottuna elinkustannusindeksin pistelukuun 1980 (joulukuu 2020).</w:t>
      </w:r>
    </w:p>
    <w:p w:rsidR="00DB1A51" w:rsidRDefault="00830ED1" w:rsidP="00B32258">
      <w:pPr>
        <w:pStyle w:val="Luettelokappale"/>
        <w:numPr>
          <w:ilvl w:val="0"/>
          <w:numId w:val="16"/>
        </w:num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rPr>
          <w:rFonts w:ascii="Verdana" w:hAnsi="Verdana"/>
        </w:rPr>
      </w:pPr>
      <w:r w:rsidRPr="00D45F03">
        <w:rPr>
          <w:rFonts w:ascii="Verdana" w:hAnsi="Verdana"/>
        </w:rPr>
        <w:t xml:space="preserve">Hyväksyttyjen piirustusten mukainen pysäköintitalo, autopaikkamäärältään </w:t>
      </w:r>
      <w:r w:rsidRPr="00865968">
        <w:rPr>
          <w:rFonts w:ascii="Verdana" w:hAnsi="Verdana"/>
        </w:rPr>
        <w:t xml:space="preserve">vähintään 600 autopaikkaa, on aloitettava rakentamaan kuuden kuukauden ja rakennettava vähintään </w:t>
      </w:r>
      <w:r w:rsidRPr="37B26423">
        <w:rPr>
          <w:rFonts w:ascii="Verdana" w:hAnsi="Verdana"/>
        </w:rPr>
        <w:t xml:space="preserve">vesikattovaiheeseen kahden vuoden </w:t>
      </w:r>
      <w:r w:rsidRPr="00D45F03">
        <w:rPr>
          <w:rFonts w:ascii="Verdana" w:hAnsi="Verdana"/>
        </w:rPr>
        <w:t>kuluessa vuokrakauden alkamisesta</w:t>
      </w:r>
      <w:r w:rsidR="00B32258">
        <w:rPr>
          <w:rFonts w:ascii="Verdana" w:hAnsi="Verdana"/>
        </w:rPr>
        <w:t>.</w:t>
      </w:r>
    </w:p>
    <w:p w:rsidR="00B32258" w:rsidRDefault="00B32258" w:rsidP="00B32258">
      <w:pPr>
        <w:pStyle w:val="Luettelokappale"/>
        <w:numPr>
          <w:ilvl w:val="0"/>
          <w:numId w:val="16"/>
        </w:num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rPr>
          <w:rFonts w:ascii="Verdana" w:hAnsi="Verdana"/>
        </w:rPr>
      </w:pPr>
      <w:r w:rsidRPr="00D45F03">
        <w:rPr>
          <w:rFonts w:ascii="Verdana" w:hAnsi="Verdana"/>
        </w:rPr>
        <w:t xml:space="preserve">Pysäköintitalo tulee suunnitella ja rakentaa siten, että </w:t>
      </w:r>
      <w:r>
        <w:rPr>
          <w:rFonts w:ascii="Verdana" w:hAnsi="Verdana"/>
        </w:rPr>
        <w:t xml:space="preserve">asemakaavassa osoitettu </w:t>
      </w:r>
      <w:r w:rsidRPr="00D45F03">
        <w:rPr>
          <w:rFonts w:ascii="Verdana" w:hAnsi="Verdana"/>
        </w:rPr>
        <w:t xml:space="preserve">liike- ja toimistorakennus voidaan myöhemmin rakentaa sen kylkeen kiinni. Vuokralainen sitoutuu myöhemmin osallistumaan sopimusjärjestelyyn, jolla toimistorakennuksen rakentaminen osaltaan </w:t>
      </w:r>
      <w:r w:rsidRPr="37B26423">
        <w:rPr>
          <w:rFonts w:ascii="Verdana" w:hAnsi="Verdana"/>
        </w:rPr>
        <w:t>mahdollistetaan tontille</w:t>
      </w:r>
      <w:r>
        <w:rPr>
          <w:rFonts w:ascii="Verdana" w:hAnsi="Verdana"/>
        </w:rPr>
        <w:t>.</w:t>
      </w:r>
    </w:p>
    <w:p w:rsidR="00B32258" w:rsidRPr="00DB1A51" w:rsidRDefault="00B32258" w:rsidP="00B32258">
      <w:pPr>
        <w:pStyle w:val="Luettelokappale"/>
        <w:numPr>
          <w:ilvl w:val="0"/>
          <w:numId w:val="16"/>
        </w:numPr>
        <w:tabs>
          <w:tab w:val="left" w:pos="0"/>
          <w:tab w:val="left" w:pos="1298"/>
          <w:tab w:val="left" w:pos="2595"/>
          <w:tab w:val="left" w:pos="3894"/>
          <w:tab w:val="left" w:pos="5192"/>
          <w:tab w:val="left" w:pos="6489"/>
          <w:tab w:val="left" w:pos="7788"/>
          <w:tab w:val="left" w:pos="9085"/>
          <w:tab w:val="left" w:pos="10383"/>
          <w:tab w:val="left" w:pos="11682"/>
          <w:tab w:val="left" w:pos="12979"/>
          <w:tab w:val="left" w:pos="14277"/>
          <w:tab w:val="left" w:pos="15576"/>
          <w:tab w:val="left" w:pos="16873"/>
          <w:tab w:val="left" w:pos="18171"/>
          <w:tab w:val="left" w:pos="19470"/>
          <w:tab w:val="left" w:pos="20767"/>
          <w:tab w:val="left" w:pos="22065"/>
          <w:tab w:val="left" w:pos="23362"/>
        </w:tabs>
        <w:rPr>
          <w:rFonts w:ascii="Verdana" w:hAnsi="Verdana"/>
        </w:rPr>
      </w:pPr>
      <w:r>
        <w:rPr>
          <w:rFonts w:ascii="Verdana" w:hAnsi="Verdana"/>
        </w:rPr>
        <w:t>Muut ehdot ovat Savilahden rakentamiseen määritellyt ehdot sekä tavanomaiset yritystontin vuokrausehdot.</w:t>
      </w:r>
    </w:p>
    <w:p w:rsidR="00DB1A51" w:rsidRDefault="00DB1A51" w:rsidP="00DB1A51">
      <w:pPr>
        <w:pStyle w:val="SivuotsikkoRiippuvasis"/>
      </w:pPr>
    </w:p>
    <w:p w:rsidR="00DB1A51" w:rsidRPr="00BC558A" w:rsidRDefault="00DB1A51" w:rsidP="00DB1A51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1A0D14">
            <w:t>Kaupunkiympäristön palvelualueen toimintasääntö 12 §.</w:t>
          </w:r>
          <w:r w:rsidR="008075A4" w:rsidRPr="00BC558A">
            <w:br/>
          </w:r>
        </w:p>
      </w:sdtContent>
    </w:sdt>
    <w:p w:rsidR="000A2BD6" w:rsidRPr="00BB1E97" w:rsidRDefault="000A2BD6" w:rsidP="00BB1E97">
      <w:pPr>
        <w:pStyle w:val="IstKappaleC2"/>
      </w:pPr>
    </w:p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1A0D14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1A0D14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1A0D14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1A0D14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046704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1A0D14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1A0D14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lastRenderedPageBreak/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10.9.2021 vuokralaiselle</w:t>
      </w: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</w:p>
    <w:p w:rsidR="00B32258" w:rsidRPr="00505654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32258" w:rsidRPr="00505654" w:rsidRDefault="00B32258" w:rsidP="00B32258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10.9.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2F6F7B" w:rsidRDefault="002F6F7B" w:rsidP="0039795D">
      <w:pPr>
        <w:pStyle w:val="SivuotsikkoRiippuvasis"/>
      </w:pPr>
    </w:p>
    <w:p w:rsidR="00B32258" w:rsidRDefault="00B32258" w:rsidP="0039795D">
      <w:pPr>
        <w:pStyle w:val="SivuotsikkoRiippuvasis"/>
      </w:pPr>
    </w:p>
    <w:p w:rsidR="00B32258" w:rsidRDefault="00B32258">
      <w:pPr>
        <w:rPr>
          <w:rFonts w:eastAsia="Times New Roman" w:cs="Times New Roman"/>
          <w:snapToGrid w:val="0"/>
          <w:lang w:eastAsia="fi-FI"/>
        </w:rPr>
      </w:pPr>
      <w:r>
        <w:br w:type="page"/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>Liite A kuntalain mukainen oikaisuvaatimusohje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B32258" w:rsidRPr="00B32258" w:rsidRDefault="00B32258" w:rsidP="00B32258">
      <w:pPr>
        <w:pStyle w:val="SivuotsikkoRiippuvasis"/>
        <w:rPr>
          <w:rFonts w:ascii="Verdana" w:hAnsi="Verdana"/>
          <w:sz w:val="18"/>
          <w:szCs w:val="18"/>
        </w:rPr>
      </w:pPr>
      <w:r w:rsidRPr="00B32258">
        <w:rPr>
          <w:rFonts w:ascii="Verdana" w:hAnsi="Verdana"/>
          <w:b/>
          <w:sz w:val="18"/>
          <w:szCs w:val="18"/>
        </w:rPr>
        <w:t>Oikaisuvaatimusoikeus</w:t>
      </w: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B32258" w:rsidRPr="00B32258" w:rsidRDefault="00B32258" w:rsidP="00B3225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B32258" w:rsidRPr="00B32258" w:rsidRDefault="00B32258" w:rsidP="00B3225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kunnan jäsen.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B32258" w:rsidRPr="00B32258" w:rsidRDefault="00B32258" w:rsidP="00B32258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hAnsi="Verdana"/>
          <w:sz w:val="18"/>
          <w:szCs w:val="18"/>
        </w:rPr>
        <w:t xml:space="preserve">Oikaisuvaatimus on tehtävä </w:t>
      </w:r>
      <w:r w:rsidRPr="00B32258">
        <w:rPr>
          <w:rFonts w:ascii="Verdana" w:hAnsi="Verdana"/>
          <w:b/>
          <w:sz w:val="18"/>
          <w:szCs w:val="18"/>
        </w:rPr>
        <w:t>14 päivän kuluessa</w:t>
      </w:r>
      <w:r w:rsidRPr="00B32258">
        <w:rPr>
          <w:rFonts w:ascii="Verdana" w:hAnsi="Verdana"/>
          <w:sz w:val="18"/>
          <w:szCs w:val="18"/>
        </w:rPr>
        <w:t xml:space="preserve"> päätöksen </w:t>
      </w:r>
      <w:r w:rsidRPr="00B32258">
        <w:rPr>
          <w:rFonts w:ascii="Verdana" w:hAnsi="Verdana"/>
          <w:b/>
          <w:sz w:val="18"/>
          <w:szCs w:val="18"/>
        </w:rPr>
        <w:t>tiedoksisaannista</w:t>
      </w:r>
      <w:r w:rsidRPr="00B32258">
        <w:rPr>
          <w:rFonts w:ascii="Verdana" w:hAnsi="Verdana"/>
          <w:sz w:val="18"/>
          <w:szCs w:val="18"/>
        </w:rPr>
        <w:t xml:space="preserve">. </w:t>
      </w:r>
    </w:p>
    <w:p w:rsidR="00B32258" w:rsidRPr="00B32258" w:rsidRDefault="00B32258" w:rsidP="00B32258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</w:rPr>
      </w:pP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</w:rPr>
      </w:pPr>
      <w:r w:rsidRPr="00B32258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</w:rPr>
      </w:pP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</w:rPr>
      </w:pPr>
      <w:r w:rsidRPr="00B32258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B32258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B32258">
        <w:rPr>
          <w:rFonts w:ascii="Verdana" w:hAnsi="Verdana"/>
          <w:sz w:val="18"/>
          <w:szCs w:val="18"/>
        </w:rPr>
        <w:t xml:space="preserve">. </w:t>
      </w:r>
    </w:p>
    <w:p w:rsidR="00B32258" w:rsidRPr="00B32258" w:rsidRDefault="00B32258" w:rsidP="00B32258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B32258" w:rsidRPr="00B32258" w:rsidRDefault="00B32258" w:rsidP="00B32258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B32258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B32258" w:rsidRPr="00B32258" w:rsidRDefault="00B32258" w:rsidP="00B32258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2258" w:rsidRPr="00B32258" w:rsidRDefault="00B32258" w:rsidP="00B3225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B32258" w:rsidRPr="00B32258" w:rsidRDefault="00B32258" w:rsidP="00B32258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kaupunkiymparisto(at)kuopio.fi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ab/>
      </w:r>
    </w:p>
    <w:p w:rsidR="00B32258" w:rsidRPr="00B32258" w:rsidRDefault="00B32258" w:rsidP="00B32258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B32258" w:rsidRPr="00B32258" w:rsidRDefault="00B32258" w:rsidP="00B3225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B32258" w:rsidRPr="00B32258" w:rsidRDefault="00B32258" w:rsidP="00B3225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B32258" w:rsidRPr="00B32258" w:rsidRDefault="00B32258" w:rsidP="00B32258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32258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32258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B32258" w:rsidRPr="00B32258" w:rsidRDefault="00B32258" w:rsidP="00B32258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32258" w:rsidRPr="00BC558A" w:rsidRDefault="00B32258" w:rsidP="00B32258">
      <w:pPr>
        <w:pStyle w:val="IstKappaleC2"/>
      </w:pPr>
      <w:r w:rsidRPr="00B32258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B32258" w:rsidRPr="00BC558A" w:rsidSect="00E32D0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04670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1A0D14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1A0D14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1A0D1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1A0D1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1A0D14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04670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1A0D14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1A0D14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04670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046704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1A0D14">
                <w:t>10.00.02.01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1A0D14">
                <w:t>8352/2021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1A0D14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08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1A0D14" w:rsidP="00BC558A">
              <w:r>
                <w:t>8.9.2021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1A0D14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1A0D14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04670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11064B4C"/>
    <w:multiLevelType w:val="hybridMultilevel"/>
    <w:tmpl w:val="E84668B8"/>
    <w:lvl w:ilvl="0" w:tplc="040B000F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5" w:hanging="360"/>
      </w:pPr>
    </w:lvl>
    <w:lvl w:ilvl="2" w:tplc="040B001B" w:tentative="1">
      <w:start w:val="1"/>
      <w:numFmt w:val="lowerRoman"/>
      <w:lvlText w:val="%3."/>
      <w:lvlJc w:val="right"/>
      <w:pPr>
        <w:ind w:left="4395" w:hanging="180"/>
      </w:pPr>
    </w:lvl>
    <w:lvl w:ilvl="3" w:tplc="040B000F" w:tentative="1">
      <w:start w:val="1"/>
      <w:numFmt w:val="decimal"/>
      <w:lvlText w:val="%4."/>
      <w:lvlJc w:val="left"/>
      <w:pPr>
        <w:ind w:left="5115" w:hanging="360"/>
      </w:pPr>
    </w:lvl>
    <w:lvl w:ilvl="4" w:tplc="040B0019" w:tentative="1">
      <w:start w:val="1"/>
      <w:numFmt w:val="lowerLetter"/>
      <w:lvlText w:val="%5."/>
      <w:lvlJc w:val="left"/>
      <w:pPr>
        <w:ind w:left="5835" w:hanging="360"/>
      </w:pPr>
    </w:lvl>
    <w:lvl w:ilvl="5" w:tplc="040B001B" w:tentative="1">
      <w:start w:val="1"/>
      <w:numFmt w:val="lowerRoman"/>
      <w:lvlText w:val="%6."/>
      <w:lvlJc w:val="right"/>
      <w:pPr>
        <w:ind w:left="6555" w:hanging="180"/>
      </w:pPr>
    </w:lvl>
    <w:lvl w:ilvl="6" w:tplc="040B000F" w:tentative="1">
      <w:start w:val="1"/>
      <w:numFmt w:val="decimal"/>
      <w:lvlText w:val="%7."/>
      <w:lvlJc w:val="left"/>
      <w:pPr>
        <w:ind w:left="7275" w:hanging="360"/>
      </w:pPr>
    </w:lvl>
    <w:lvl w:ilvl="7" w:tplc="040B0019" w:tentative="1">
      <w:start w:val="1"/>
      <w:numFmt w:val="lowerLetter"/>
      <w:lvlText w:val="%8."/>
      <w:lvlJc w:val="left"/>
      <w:pPr>
        <w:ind w:left="7995" w:hanging="360"/>
      </w:pPr>
    </w:lvl>
    <w:lvl w:ilvl="8" w:tplc="040B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354544D3"/>
    <w:multiLevelType w:val="multilevel"/>
    <w:tmpl w:val="F46A0F9A"/>
    <w:numStyleLink w:val="IstMerkittyluetteloC2"/>
  </w:abstractNum>
  <w:abstractNum w:abstractNumId="10" w15:restartNumberingAfterBreak="0">
    <w:nsid w:val="3CB93CB3"/>
    <w:multiLevelType w:val="multilevel"/>
    <w:tmpl w:val="E5D6D534"/>
    <w:numStyleLink w:val="IstMerkittyluetteloC0"/>
  </w:abstractNum>
  <w:abstractNum w:abstractNumId="11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9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10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6704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A0D14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A7301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56479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A1271"/>
    <w:rsid w:val="007A332D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0ED1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2258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37ECC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1A51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FB87D9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781526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2021-09-08T00:00:00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8352/2021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192 § / 2021</gbs:CF_decisionnumberstring>
  <gbs:Title gbs:loadFromGrowBusiness="OnEdit" gbs:saveInGrowBusiness="False" gbs:connected="true" gbs:recno="" gbs:entity="" gbs:datatype="string" gbs:key="10006" gbs:removeContentControl="0">LPY-tontin 297-13-29-1 (Sarastuskaari 7) vuokraaminen / Kuopion Pysäköinti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1940012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768B622-7988-448A-896A-A95A611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2011-10-26T08:43:00Z</cp:lastPrinted>
  <dcterms:created xsi:type="dcterms:W3CDTF">2021-09-09T06:35:00Z</dcterms:created>
  <dcterms:modified xsi:type="dcterms:W3CDTF">2021-09-09T06:36:00Z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Yleisten pysäköintilaitosten tontin 297-13-29-1 (Sarastuskaari 7) vuokraaminen / Kuopion Pysäköinti Oy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781526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602995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1050146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8352-2021-1 LPY-tontin 297-13-29-1 (Sarastuskaari 7) vuokraaminen _ Kuopion Pysäköinti Oy 1050146_602995_0.DOCX</vt:lpwstr>
  </property>
  <property fmtid="{D5CDD505-2E9C-101B-9397-08002B2CF9AE}" pid="33" name="FullFileName">
    <vt:lpwstr>\\z10068\D360_users_tuotanto\work\gallia\laaks_pi\8352-2021-1 LPY-tontin 297-13-29-1 (Sarastuskaari 7) vuokraaminen _ Kuopion Pysäköinti Oy 1050146_602995_0.DOCX</vt:lpwstr>
  </property>
</Properties>
</file>